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0CE6" w14:textId="77777777" w:rsidR="00D87106" w:rsidRDefault="00D87106"/>
    <w:p w14:paraId="5AACA0F3" w14:textId="1F92EE6F" w:rsidR="00D87106" w:rsidRDefault="00D87106" w:rsidP="00D87106">
      <w:pPr>
        <w:jc w:val="center"/>
        <w:rPr>
          <w:b/>
          <w:bCs/>
          <w:sz w:val="32"/>
          <w:szCs w:val="32"/>
        </w:rPr>
      </w:pPr>
      <w:r>
        <w:rPr>
          <w:b/>
          <w:bCs/>
          <w:sz w:val="32"/>
          <w:szCs w:val="32"/>
        </w:rPr>
        <w:t>Tertúlia</w:t>
      </w:r>
      <w:r w:rsidR="00FA59FF">
        <w:rPr>
          <w:b/>
          <w:bCs/>
          <w:sz w:val="32"/>
          <w:szCs w:val="32"/>
        </w:rPr>
        <w:t xml:space="preserve"> </w:t>
      </w:r>
      <w:r>
        <w:rPr>
          <w:b/>
          <w:bCs/>
          <w:sz w:val="32"/>
          <w:szCs w:val="32"/>
        </w:rPr>
        <w:t>Pedagógica</w:t>
      </w:r>
      <w:r w:rsidR="00FA59FF">
        <w:rPr>
          <w:b/>
          <w:bCs/>
          <w:sz w:val="32"/>
          <w:szCs w:val="32"/>
        </w:rPr>
        <w:t xml:space="preserve"> Dialógica</w:t>
      </w:r>
    </w:p>
    <w:p w14:paraId="5DDB0B3F" w14:textId="77777777" w:rsidR="00D87106" w:rsidRPr="00D87106" w:rsidRDefault="00D87106" w:rsidP="00D87106">
      <w:pPr>
        <w:jc w:val="center"/>
        <w:rPr>
          <w:b/>
          <w:bCs/>
          <w:sz w:val="32"/>
          <w:szCs w:val="32"/>
        </w:rPr>
      </w:pPr>
    </w:p>
    <w:p w14:paraId="50F7B637" w14:textId="77777777" w:rsidR="00D87106" w:rsidRPr="00D87106" w:rsidRDefault="00D87106">
      <w:pPr>
        <w:rPr>
          <w:b/>
          <w:bCs/>
          <w:sz w:val="32"/>
          <w:szCs w:val="32"/>
        </w:rPr>
      </w:pPr>
      <w:r w:rsidRPr="00D87106">
        <w:rPr>
          <w:b/>
          <w:bCs/>
          <w:sz w:val="32"/>
          <w:szCs w:val="32"/>
        </w:rPr>
        <w:t xml:space="preserve">A metamorfose da escola </w:t>
      </w:r>
    </w:p>
    <w:p w14:paraId="7528AC34" w14:textId="77777777" w:rsidR="00D87106" w:rsidRDefault="00D87106" w:rsidP="00D87106">
      <w:pPr>
        <w:spacing w:line="360" w:lineRule="auto"/>
        <w:jc w:val="both"/>
      </w:pPr>
    </w:p>
    <w:p w14:paraId="253BCFA4" w14:textId="77876F2A" w:rsidR="00D87106" w:rsidRDefault="00D87106" w:rsidP="00750195">
      <w:pPr>
        <w:spacing w:after="240" w:line="360" w:lineRule="auto"/>
        <w:jc w:val="both"/>
      </w:pPr>
      <w:r>
        <w:t>A educação já não cabe no formato escolar do final do século XIX. Eu gosto da escola e da cor das suas paredes. Mas isso não me leva a perpetuar um modelo que não serve para educar as crianças do século XXI. A escola precisa da coragem da metamorfose, de transformar a sua forma.</w:t>
      </w:r>
    </w:p>
    <w:p w14:paraId="19E5A955" w14:textId="5DEDA96F" w:rsidR="00D87106" w:rsidRDefault="00D87106" w:rsidP="00750195">
      <w:pPr>
        <w:spacing w:after="240" w:line="360" w:lineRule="auto"/>
        <w:jc w:val="both"/>
      </w:pPr>
      <w:r>
        <w:t xml:space="preserve">Talvez valha a pena voltar, por um instante, ao famoso texto de John </w:t>
      </w:r>
      <w:proofErr w:type="spellStart"/>
      <w:r>
        <w:t>Dewey</w:t>
      </w:r>
      <w:proofErr w:type="spellEnd"/>
      <w:r>
        <w:t xml:space="preserve">, </w:t>
      </w:r>
      <w:r w:rsidRPr="00D87106">
        <w:rPr>
          <w:i/>
          <w:iCs/>
        </w:rPr>
        <w:t>O meu credo pedagógico</w:t>
      </w:r>
      <w:r>
        <w:t xml:space="preserve">. Como se sabe, é um dos primeiros apontamentos, logo em 1897, de um movimento que, na Europa, ficará conhecido como Educação Nova. Neste credo já estão presentes alguns elementos que se tornarão populares na literatura pedagógica do século XX: a autonomia dos educandos, nomeadamente na sua relação com o estudo e as aprendizagens; a valorização da comunicação, do diálogo e da cooperação entre os alunos; uma escola </w:t>
      </w:r>
      <w:proofErr w:type="spellStart"/>
      <w:r>
        <w:t>activa</w:t>
      </w:r>
      <w:proofErr w:type="spellEnd"/>
      <w:r>
        <w:t xml:space="preserve">, isto é, baseada numa lógica de trabalho, de investigação e de criação; uma </w:t>
      </w:r>
      <w:proofErr w:type="spellStart"/>
      <w:r>
        <w:t>concepção</w:t>
      </w:r>
      <w:proofErr w:type="spellEnd"/>
      <w:r>
        <w:t xml:space="preserve"> aberta de comunidade educativa, ligando a escola à sociedade. </w:t>
      </w:r>
    </w:p>
    <w:p w14:paraId="73A97DC0" w14:textId="77777777" w:rsidR="00750195" w:rsidRDefault="00D87106" w:rsidP="00750195">
      <w:pPr>
        <w:spacing w:after="240" w:line="360" w:lineRule="auto"/>
        <w:jc w:val="both"/>
      </w:pPr>
      <w:r>
        <w:t>A lista é imperfeita e destina-se apenas a introduzir a pergunta: se estas teses se tornaram tão populares, no decurso dos últimos cem anos, por que razão tem sido tão limitada a sua tradução na realidade escolar? Escolho apenas duas respostas, entre tantas outras.</w:t>
      </w:r>
    </w:p>
    <w:p w14:paraId="149DB9AA" w14:textId="77777777" w:rsidR="00750195" w:rsidRDefault="00D87106" w:rsidP="00750195">
      <w:pPr>
        <w:spacing w:after="240" w:line="360" w:lineRule="auto"/>
        <w:jc w:val="both"/>
      </w:pPr>
      <w:r>
        <w:t xml:space="preserve"> Por um lado, porque a estrutura do modelo escolar torna difícil a concretização destes propósitos. Como ser autónomo em espaços-tempos normalizados? Como comunicar com os alunos arrumados em fileiras? Como ser </w:t>
      </w:r>
      <w:proofErr w:type="spellStart"/>
      <w:r>
        <w:t>activo</w:t>
      </w:r>
      <w:proofErr w:type="spellEnd"/>
      <w:r>
        <w:t xml:space="preserve"> quando a tarefa principal dos alunos é escutarem as lições dos professores? Como relacionar-se com o meio exterior quando tudo se passa dentro dos muros da escola? As perguntas, intencionalmente simplistas, procuram chamar a atenção para a necessidade de organizar os ambientes educativos de modo a facilitarem o estudo, o trabalho cooperativo, a diferenciação pedagógica, a comunicação, a criação. Ao longo do século XX, fizeram-se muitas reformas dos currículos, dos programas e dos métodos, mas ficaram intactos os </w:t>
      </w:r>
      <w:r>
        <w:lastRenderedPageBreak/>
        <w:t>ambientes educativos (por “ambiente” não me refiro apenas ao espaço físico, mas também à divisão do tempo, ao trabalho dos professores, à estrutura da sala de aula e da escola, etc.). A sua mudança é um dos pontos principais da metamorfose da escola.</w:t>
      </w:r>
    </w:p>
    <w:p w14:paraId="4A3ED257" w14:textId="77777777" w:rsidR="00750195" w:rsidRDefault="00D87106" w:rsidP="00750195">
      <w:pPr>
        <w:spacing w:after="240" w:line="360" w:lineRule="auto"/>
        <w:jc w:val="both"/>
      </w:pPr>
      <w:r>
        <w:t xml:space="preserve">Por outro lado, porque a consolidação do modelo escolar deu-se no mesmo tempo histórico em que se definiu um contrato social, bem ilustrado pelo princípio da escolaridade obrigatória e, mais tarde, pelas teses da educação integral, atribuindo à escola a responsabilidade maior, por vezes até quase exclusiva, da educação das crianças. Hoje, pelo contrário, é preciso compreender a capilaridade educativa que liga o trabalho dentro e fora da escola (nas famílias, nas cidades, na sociedade). A valorização do espaço público da educação é fundamental para inscrever toda a sociedade no esforço de educar, como se defende, por exemplo, no movimento das “cidades educadoras”. É impossível prolongar uma </w:t>
      </w:r>
      <w:proofErr w:type="spellStart"/>
      <w:r>
        <w:t>concepção</w:t>
      </w:r>
      <w:proofErr w:type="spellEnd"/>
      <w:r>
        <w:t xml:space="preserve"> fechada da escola. Este é outro ponto central da metamorfose da escola. </w:t>
      </w:r>
    </w:p>
    <w:p w14:paraId="32CFD006" w14:textId="4EB67F4F" w:rsidR="00D87106" w:rsidRDefault="00D87106" w:rsidP="00750195">
      <w:pPr>
        <w:spacing w:after="240" w:line="360" w:lineRule="auto"/>
        <w:jc w:val="both"/>
      </w:pPr>
      <w:r>
        <w:t xml:space="preserve">Não pretendo alimentar nenhuma visão </w:t>
      </w:r>
      <w:proofErr w:type="spellStart"/>
      <w:r>
        <w:t>optimista</w:t>
      </w:r>
      <w:proofErr w:type="spellEnd"/>
      <w:r>
        <w:t xml:space="preserve"> ou idílica da revolução digital. Bem pelo contrário, julgo que devemos manter uma prudência vigilante em relação às ilusões tecnológicas. Mas, na linha de Michel Serres (2012), é possível pensar, esperando não ser um engano, que a revolução digital torna possível o que o credo pedagógico havia tornado desejável. Se retomarmos os cinco traços fundamentais do modelo escolar, identificados na Abertura deste texto, podemos dizer que há cinco evoluções necessárias, e agora possíveis, com a </w:t>
      </w:r>
      <w:proofErr w:type="spellStart"/>
      <w:r>
        <w:t>adopção</w:t>
      </w:r>
      <w:proofErr w:type="spellEnd"/>
      <w:r>
        <w:t xml:space="preserve"> de novas lógicas e enquadramentos educativos:</w:t>
      </w:r>
    </w:p>
    <w:p w14:paraId="66F7702C" w14:textId="77777777" w:rsidR="00D87106" w:rsidRDefault="00D87106" w:rsidP="00D87106">
      <w:pPr>
        <w:spacing w:line="360" w:lineRule="auto"/>
        <w:ind w:left="567"/>
        <w:jc w:val="both"/>
      </w:pPr>
      <w:r>
        <w:t xml:space="preserve">– Em vez de um ensino fechado dentro de um edifício teremos momentos educativos no interior e no exterior dos recintos escolares, nas cidades e nos contextos familiares e locais, levando à valorização de tempos e espaços não formais; </w:t>
      </w:r>
    </w:p>
    <w:p w14:paraId="7E42CBC0" w14:textId="77777777" w:rsidR="00D87106" w:rsidRDefault="00D87106" w:rsidP="00D87106">
      <w:pPr>
        <w:spacing w:line="360" w:lineRule="auto"/>
        <w:ind w:left="567"/>
        <w:jc w:val="both"/>
      </w:pPr>
      <w:r>
        <w:t xml:space="preserve">– Em vez de edifícios organizados em torno do espaço normalizado da sala de aula teremos uma diversidade de espaços, para trabalho e estudo, individual ou em grupo, com ou sem a presença de professores; </w:t>
      </w:r>
    </w:p>
    <w:p w14:paraId="14623103" w14:textId="77777777" w:rsidR="00D87106" w:rsidRDefault="00D87106" w:rsidP="00D87106">
      <w:pPr>
        <w:spacing w:line="360" w:lineRule="auto"/>
        <w:ind w:left="567"/>
        <w:jc w:val="both"/>
      </w:pPr>
      <w:r>
        <w:lastRenderedPageBreak/>
        <w:t>– Em vez de turmas homogéneas teremos formas diversificadas de agrupamento dos alunos, também em função das tarefas a realizar, dando origem a processos de individualização que permitam construir percursos escolares diferenciados; – Em vez de um professor individual que tem como missão principal dar aulas a uma turma teremos vários professores trabalhando em conjunto com alunos ou grupos de alunos, substituindo a “pedagogia frontal” por uma pedagogia do trabalho;</w:t>
      </w:r>
    </w:p>
    <w:p w14:paraId="7736104D" w14:textId="638F8806" w:rsidR="00D87106" w:rsidRDefault="00D87106" w:rsidP="00D87106">
      <w:pPr>
        <w:spacing w:line="360" w:lineRule="auto"/>
        <w:ind w:left="567"/>
        <w:jc w:val="both"/>
      </w:pPr>
      <w:r>
        <w:t xml:space="preserve"> – Em vez de um currículo normativo estruturado fundamentalmente por disciplinas teremos uma organização do estudo em grandes temas e problemas, valorizando a convergência das disciplinas e as dinâmicas de investigação.</w:t>
      </w:r>
    </w:p>
    <w:p w14:paraId="5915F20F" w14:textId="77777777" w:rsidR="00D87106" w:rsidRDefault="00D87106" w:rsidP="00D87106">
      <w:pPr>
        <w:spacing w:line="360" w:lineRule="auto"/>
        <w:jc w:val="both"/>
      </w:pPr>
    </w:p>
    <w:p w14:paraId="3B15267C" w14:textId="77777777" w:rsidR="00750195" w:rsidRDefault="00D87106" w:rsidP="00750195">
      <w:pPr>
        <w:spacing w:after="240" w:line="360" w:lineRule="auto"/>
        <w:jc w:val="both"/>
      </w:pPr>
      <w:r>
        <w:t xml:space="preserve">O modelo escolar serviu bem os propósitos e as necessidades do século XX, mas, agora, torna-se imprescindível a sua metamorfose. Ninguém sabe como será o futuro, mas devemos construir este processo, não com base em delírios futuristas, mas a partir de realidades e experiências que já existem em muitas escolas, a partir do trabalho que, hoje, já é feito por muitos professores. Nada será feito numa lógica centralista de reformas ou por imposição simultânea de mudanças. Tudo surgirá de iniciativas locais, cada uma ao seu ritmo e no seu momento, fruto do envolvimento de professores e da sociedade. </w:t>
      </w:r>
    </w:p>
    <w:p w14:paraId="226D28BB" w14:textId="28576046" w:rsidR="00D87106" w:rsidRDefault="00D87106" w:rsidP="00750195">
      <w:pPr>
        <w:spacing w:after="240" w:line="360" w:lineRule="auto"/>
        <w:jc w:val="both"/>
      </w:pPr>
      <w:r>
        <w:t>Neste processo ou, melhor dizendo, nestes processos não podemos esquecer, nunca, que o conhecimento é sempre, amanhã como ontem, a matéria-prima do trabalho educativo. Mas o modo de o transmitir, de o adquirir, de o trabalhar, a forma como dele nos apropriamos e com ele construirmos a nossa formação será muito diferente do que é nos dias de hoje. Também não podemos esquecer que a escola é um bem público e um bem comum, isto é, que tem um propósito público, e não apenas privado, que tem um propósito comum, e não apenas individual.</w:t>
      </w:r>
    </w:p>
    <w:p w14:paraId="7B293B8A" w14:textId="77777777" w:rsidR="00750195" w:rsidRDefault="00750195" w:rsidP="00D87106">
      <w:pPr>
        <w:spacing w:line="360" w:lineRule="auto"/>
        <w:jc w:val="right"/>
        <w:rPr>
          <w:rFonts w:ascii="Arial" w:hAnsi="Arial" w:cs="Arial"/>
          <w:color w:val="222222"/>
          <w:sz w:val="20"/>
          <w:szCs w:val="20"/>
          <w:shd w:val="clear" w:color="auto" w:fill="FFFFFF"/>
        </w:rPr>
      </w:pPr>
    </w:p>
    <w:p w14:paraId="2E813B42" w14:textId="77777777" w:rsidR="00750195" w:rsidRDefault="00750195" w:rsidP="00D87106">
      <w:pPr>
        <w:spacing w:line="360" w:lineRule="auto"/>
        <w:jc w:val="right"/>
        <w:rPr>
          <w:rFonts w:ascii="Arial" w:hAnsi="Arial" w:cs="Arial"/>
          <w:color w:val="222222"/>
          <w:sz w:val="20"/>
          <w:szCs w:val="20"/>
          <w:shd w:val="clear" w:color="auto" w:fill="FFFFFF"/>
        </w:rPr>
      </w:pPr>
    </w:p>
    <w:p w14:paraId="4104FC4F" w14:textId="77777777" w:rsidR="00750195" w:rsidRPr="0068780B" w:rsidRDefault="00750195" w:rsidP="00D87106">
      <w:pPr>
        <w:spacing w:line="360" w:lineRule="auto"/>
        <w:jc w:val="right"/>
        <w:rPr>
          <w:rFonts w:ascii="Arial" w:hAnsi="Arial" w:cs="Arial"/>
          <w:color w:val="222222"/>
          <w:shd w:val="clear" w:color="auto" w:fill="FFFFFF"/>
        </w:rPr>
      </w:pPr>
    </w:p>
    <w:p w14:paraId="7EBEDB17" w14:textId="2ECB1C2F" w:rsidR="00D87106" w:rsidRPr="0068780B" w:rsidRDefault="00D87106" w:rsidP="00D87106">
      <w:pPr>
        <w:spacing w:line="360" w:lineRule="auto"/>
        <w:jc w:val="right"/>
        <w:rPr>
          <w:sz w:val="36"/>
          <w:szCs w:val="36"/>
        </w:rPr>
      </w:pPr>
      <w:r w:rsidRPr="0068780B">
        <w:rPr>
          <w:rFonts w:ascii="Arial" w:hAnsi="Arial" w:cs="Arial"/>
          <w:color w:val="222222"/>
          <w:shd w:val="clear" w:color="auto" w:fill="FFFFFF"/>
        </w:rPr>
        <w:t xml:space="preserve">Nóvoa, A., &amp; Alvim, Y. (2022). </w:t>
      </w:r>
      <w:r w:rsidRPr="0068780B">
        <w:rPr>
          <w:rFonts w:ascii="Arial" w:hAnsi="Arial" w:cs="Arial"/>
          <w:i/>
          <w:iCs/>
          <w:color w:val="222222"/>
          <w:shd w:val="clear" w:color="auto" w:fill="FFFFFF"/>
        </w:rPr>
        <w:t>Escolas e professores: proteger, transformar, valorizar.</w:t>
      </w:r>
      <w:r w:rsidRPr="0068780B">
        <w:rPr>
          <w:rFonts w:ascii="Arial" w:hAnsi="Arial" w:cs="Arial"/>
          <w:color w:val="222222"/>
          <w:shd w:val="clear" w:color="auto" w:fill="FFFFFF"/>
        </w:rPr>
        <w:t> Salvador:</w:t>
      </w:r>
      <w:r w:rsidRPr="0068780B">
        <w:rPr>
          <w:rFonts w:ascii="Arial" w:hAnsi="Arial" w:cs="Arial"/>
          <w:i/>
          <w:iCs/>
          <w:color w:val="222222"/>
          <w:shd w:val="clear" w:color="auto" w:fill="FFFFFF"/>
        </w:rPr>
        <w:t xml:space="preserve"> </w:t>
      </w:r>
      <w:proofErr w:type="spellStart"/>
      <w:r w:rsidRPr="0068780B">
        <w:rPr>
          <w:rFonts w:ascii="Arial" w:hAnsi="Arial" w:cs="Arial"/>
          <w:color w:val="222222"/>
          <w:shd w:val="clear" w:color="auto" w:fill="FFFFFF"/>
        </w:rPr>
        <w:t>Sec</w:t>
      </w:r>
      <w:proofErr w:type="spellEnd"/>
      <w:r w:rsidRPr="0068780B">
        <w:rPr>
          <w:rFonts w:ascii="Arial" w:hAnsi="Arial" w:cs="Arial"/>
          <w:color w:val="222222"/>
          <w:shd w:val="clear" w:color="auto" w:fill="FFFFFF"/>
        </w:rPr>
        <w:t>/</w:t>
      </w:r>
      <w:proofErr w:type="spellStart"/>
      <w:r w:rsidRPr="0068780B">
        <w:rPr>
          <w:rFonts w:ascii="Arial" w:hAnsi="Arial" w:cs="Arial"/>
          <w:color w:val="222222"/>
          <w:shd w:val="clear" w:color="auto" w:fill="FFFFFF"/>
        </w:rPr>
        <w:t>Iat</w:t>
      </w:r>
      <w:proofErr w:type="spellEnd"/>
      <w:r w:rsidRPr="0068780B">
        <w:rPr>
          <w:rFonts w:ascii="Arial" w:hAnsi="Arial" w:cs="Arial"/>
          <w:color w:val="222222"/>
          <w:shd w:val="clear" w:color="auto" w:fill="FFFFFF"/>
        </w:rPr>
        <w:t>, 32-52.</w:t>
      </w:r>
    </w:p>
    <w:sectPr w:rsidR="00D87106" w:rsidRPr="0068780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C05E" w14:textId="77777777" w:rsidR="009E6F0A" w:rsidRDefault="009E6F0A" w:rsidP="00D87106">
      <w:r>
        <w:separator/>
      </w:r>
    </w:p>
  </w:endnote>
  <w:endnote w:type="continuationSeparator" w:id="0">
    <w:p w14:paraId="5CD40909" w14:textId="77777777" w:rsidR="009E6F0A" w:rsidRDefault="009E6F0A" w:rsidP="00D8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A1E4" w14:textId="77777777" w:rsidR="009E6F0A" w:rsidRDefault="009E6F0A" w:rsidP="00D87106">
      <w:r>
        <w:separator/>
      </w:r>
    </w:p>
  </w:footnote>
  <w:footnote w:type="continuationSeparator" w:id="0">
    <w:p w14:paraId="3FD46062" w14:textId="77777777" w:rsidR="009E6F0A" w:rsidRDefault="009E6F0A" w:rsidP="00D87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742A" w14:textId="444D3433" w:rsidR="00D87106" w:rsidRDefault="00D87106">
    <w:pPr>
      <w:pStyle w:val="Cabealho"/>
    </w:pPr>
    <w:r>
      <w:rPr>
        <w:noProof/>
      </w:rPr>
      <w:drawing>
        <wp:inline distT="0" distB="0" distL="0" distR="0" wp14:anchorId="60D8504F" wp14:editId="658DC0FC">
          <wp:extent cx="5397500" cy="736600"/>
          <wp:effectExtent l="0" t="0" r="0" b="0"/>
          <wp:docPr id="1221790268" name="Imagem 1" descr="Uma imagem com texto, Tipo de letra, captura de ecrã, fil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90268" name="Imagem 1" descr="Uma imagem com texto, Tipo de letra, captura de ecrã, fil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397500" cy="736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106"/>
    <w:rsid w:val="006557F6"/>
    <w:rsid w:val="0068780B"/>
    <w:rsid w:val="00750195"/>
    <w:rsid w:val="009E6F0A"/>
    <w:rsid w:val="00D87106"/>
    <w:rsid w:val="00F85F63"/>
    <w:rsid w:val="00FA59F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2B70"/>
  <w15:chartTrackingRefBased/>
  <w15:docId w15:val="{604A3708-E267-6E43-B667-ABAD1B68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D87106"/>
    <w:pPr>
      <w:tabs>
        <w:tab w:val="center" w:pos="4252"/>
        <w:tab w:val="right" w:pos="8504"/>
      </w:tabs>
    </w:pPr>
  </w:style>
  <w:style w:type="character" w:customStyle="1" w:styleId="CabealhoCarter">
    <w:name w:val="Cabeçalho Caráter"/>
    <w:basedOn w:val="Tipodeletrapredefinidodopargrafo"/>
    <w:link w:val="Cabealho"/>
    <w:uiPriority w:val="99"/>
    <w:rsid w:val="00D87106"/>
  </w:style>
  <w:style w:type="paragraph" w:styleId="Rodap">
    <w:name w:val="footer"/>
    <w:basedOn w:val="Normal"/>
    <w:link w:val="RodapCarter"/>
    <w:uiPriority w:val="99"/>
    <w:unhideWhenUsed/>
    <w:rsid w:val="00D87106"/>
    <w:pPr>
      <w:tabs>
        <w:tab w:val="center" w:pos="4252"/>
        <w:tab w:val="right" w:pos="8504"/>
      </w:tabs>
    </w:pPr>
  </w:style>
  <w:style w:type="character" w:customStyle="1" w:styleId="RodapCarter">
    <w:name w:val="Rodapé Caráter"/>
    <w:basedOn w:val="Tipodeletrapredefinidodopargrafo"/>
    <w:link w:val="Rodap"/>
    <w:uiPriority w:val="99"/>
    <w:rsid w:val="00D8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5079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ruineto.pf@gmail.com</dc:creator>
  <cp:keywords/>
  <dc:description/>
  <cp:lastModifiedBy>Diretor AECristelo</cp:lastModifiedBy>
  <cp:revision>2</cp:revision>
  <dcterms:created xsi:type="dcterms:W3CDTF">2023-12-11T16:53:00Z</dcterms:created>
  <dcterms:modified xsi:type="dcterms:W3CDTF">2023-12-11T16:53:00Z</dcterms:modified>
</cp:coreProperties>
</file>